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A9D8"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5BFAA9D9" w14:textId="77777777" w:rsidR="00AC3E60" w:rsidRDefault="00047F38">
      <w:pPr>
        <w:keepNext/>
        <w:numPr>
          <w:ilvl w:val="0"/>
          <w:numId w:val="5"/>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Definitions</w:t>
      </w:r>
    </w:p>
    <w:tbl>
      <w:tblPr>
        <w:tblW w:w="8756" w:type="dxa"/>
        <w:tblInd w:w="270" w:type="dxa"/>
        <w:tblLayout w:type="fixed"/>
        <w:tblCellMar>
          <w:left w:w="10" w:type="dxa"/>
          <w:right w:w="10" w:type="dxa"/>
        </w:tblCellMar>
        <w:tblLook w:val="0000" w:firstRow="0" w:lastRow="0" w:firstColumn="0" w:lastColumn="0" w:noHBand="0" w:noVBand="0"/>
      </w:tblPr>
      <w:tblGrid>
        <w:gridCol w:w="2950"/>
        <w:gridCol w:w="5806"/>
      </w:tblGrid>
      <w:tr w:rsidR="00AC3E60" w14:paraId="5BFAA9DC" w14:textId="77777777">
        <w:tblPrEx>
          <w:tblCellMar>
            <w:top w:w="0" w:type="dxa"/>
            <w:bottom w:w="0" w:type="dxa"/>
          </w:tblCellMar>
        </w:tblPrEx>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A"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“Modern Slavery Assessment Tool”</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B"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 xml:space="preserve">means the modern slavery risk identification and management tool which can be found online at: </w:t>
            </w:r>
            <w:hyperlink r:id="rId7" w:history="1">
              <w:r>
                <w:rPr>
                  <w:rFonts w:ascii="Arial" w:eastAsia="Arial" w:hAnsi="Arial" w:cs="Arial"/>
                  <w:bCs/>
                  <w:sz w:val="24"/>
                  <w:szCs w:val="24"/>
                </w:rPr>
                <w:t>https://supplierregistration.cabinetoffice.gov.uk/msat</w:t>
              </w:r>
            </w:hyperlink>
            <w:r>
              <w:rPr>
                <w:rFonts w:ascii="Arial" w:eastAsia="Arial" w:hAnsi="Arial" w:cs="Arial"/>
                <w:bCs/>
                <w:sz w:val="24"/>
                <w:szCs w:val="24"/>
              </w:rPr>
              <w:t xml:space="preserve"> </w:t>
            </w:r>
          </w:p>
        </w:tc>
      </w:tr>
      <w:tr w:rsidR="00AC3E60" w14:paraId="5BFAA9E2" w14:textId="77777777">
        <w:tblPrEx>
          <w:tblCellMar>
            <w:top w:w="0" w:type="dxa"/>
            <w:bottom w:w="0" w:type="dxa"/>
          </w:tblCellMar>
        </w:tblPrEx>
        <w:trPr>
          <w:trHeight w:val="3554"/>
        </w:trPr>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D"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“Supply Chain Map”</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E"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means details of (i) the Supplier, (ii) all Subcontractors and (iii) any ot</w:t>
            </w:r>
            <w:r>
              <w:rPr>
                <w:rFonts w:ascii="Arial" w:eastAsia="Arial" w:hAnsi="Arial" w:cs="Arial"/>
                <w:bCs/>
                <w:sz w:val="24"/>
                <w:szCs w:val="24"/>
              </w:rPr>
              <w:t>her entity that the Supplier is aware is in its supply chain that is not a Subcontractor, setting out at least:</w:t>
            </w:r>
          </w:p>
          <w:p w14:paraId="5BFAA9DF"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name, registered office and company registration number of each entity in the supply chain;</w:t>
            </w:r>
          </w:p>
          <w:p w14:paraId="5BFAA9E0"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function of each entity in the supply chain;</w:t>
            </w:r>
            <w:r>
              <w:rPr>
                <w:rFonts w:ascii="Arial" w:eastAsia="Arial" w:hAnsi="Arial" w:cs="Arial"/>
                <w:bCs/>
                <w:sz w:val="24"/>
                <w:szCs w:val="24"/>
              </w:rPr>
              <w:t xml:space="preserve"> and</w:t>
            </w:r>
          </w:p>
          <w:p w14:paraId="5BFAA9E1"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the location of any premises at which an entity in the supply chain carries out a function in the supply chain; and</w:t>
            </w:r>
          </w:p>
        </w:tc>
      </w:tr>
      <w:tr w:rsidR="00AC3E60" w14:paraId="5BFAA9EA" w14:textId="77777777">
        <w:tblPrEx>
          <w:tblCellMar>
            <w:top w:w="0" w:type="dxa"/>
            <w:bottom w:w="0" w:type="dxa"/>
          </w:tblCellMar>
        </w:tblPrEx>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3"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“Waste Hierarchy”</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4"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 xml:space="preserve">means prioritisation of waste management in the following order of preference as set out in the Waste </w:t>
            </w:r>
            <w:r>
              <w:rPr>
                <w:rFonts w:ascii="Arial" w:eastAsia="Arial" w:hAnsi="Arial" w:cs="Arial"/>
                <w:sz w:val="24"/>
                <w:szCs w:val="24"/>
              </w:rPr>
              <w:t>(England and Wales) Regulation 2011:</w:t>
            </w:r>
          </w:p>
          <w:p w14:paraId="5BFAA9E5" w14:textId="77777777" w:rsidR="00AC3E60" w:rsidRDefault="00047F38">
            <w:pPr>
              <w:numPr>
                <w:ilvl w:val="0"/>
                <w:numId w:val="7"/>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Prevention;</w:t>
            </w:r>
          </w:p>
          <w:p w14:paraId="5BFAA9E6"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Preparing for re-use;</w:t>
            </w:r>
          </w:p>
          <w:p w14:paraId="5BFAA9E7"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bookmarkStart w:id="1" w:name="_heading=h.30j0zll"/>
            <w:bookmarkEnd w:id="1"/>
            <w:r>
              <w:rPr>
                <w:rFonts w:ascii="Arial" w:eastAsia="Arial" w:hAnsi="Arial" w:cs="Arial"/>
                <w:sz w:val="24"/>
                <w:szCs w:val="24"/>
              </w:rPr>
              <w:t>Recycling;</w:t>
            </w:r>
          </w:p>
          <w:p w14:paraId="5BFAA9E8"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Other Recovery; and</w:t>
            </w:r>
          </w:p>
          <w:p w14:paraId="5BFAA9E9"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Disposal.</w:t>
            </w:r>
          </w:p>
        </w:tc>
      </w:tr>
    </w:tbl>
    <w:p w14:paraId="5BFAA9EB"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5BFAA9EC"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3" w:name="_heading=h.1fob9te"/>
      <w:bookmarkStart w:id="4" w:name="_Ref141088797"/>
      <w:bookmarkEnd w:id="3"/>
      <w:r>
        <w:rPr>
          <w:rFonts w:ascii="Arial" w:eastAsia="Arial" w:hAnsi="Arial" w:cs="Arial"/>
          <w:b/>
          <w:sz w:val="24"/>
          <w:szCs w:val="24"/>
        </w:rPr>
        <w:t>Public Sector Equality Duty</w:t>
      </w:r>
      <w:bookmarkEnd w:id="4"/>
    </w:p>
    <w:p w14:paraId="5BFAA9ED"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w:t>
      </w:r>
      <w:r>
        <w:rPr>
          <w:rFonts w:ascii="Arial" w:eastAsia="Arial" w:hAnsi="Arial" w:cs="Arial"/>
          <w:sz w:val="24"/>
          <w:szCs w:val="24"/>
        </w:rPr>
        <w:t>Sector Equality duty applies, the Supplier shall support the Buyer in fulfilling its Public Sector Equality duty under S149 of the Equality Act 2010 by ensuring that it fulfils its obligations under this Contract in a way that seeks to:</w:t>
      </w:r>
    </w:p>
    <w:p w14:paraId="5BFAA9E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eliminate discrimin</w:t>
      </w:r>
      <w:r>
        <w:rPr>
          <w:rFonts w:ascii="Arial" w:eastAsia="Arial" w:hAnsi="Arial" w:cs="Arial"/>
          <w:sz w:val="24"/>
          <w:szCs w:val="24"/>
        </w:rPr>
        <w:t>ation, harassment or victimisation and any other conduct prohibited by the Equality Act 2010; and</w:t>
      </w:r>
    </w:p>
    <w:p w14:paraId="5BFAA9EF" w14:textId="77777777" w:rsidR="00AC3E60" w:rsidRDefault="00047F38">
      <w:pPr>
        <w:keepNext/>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advance:</w:t>
      </w:r>
    </w:p>
    <w:p w14:paraId="5BFAA9F0"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 xml:space="preserve">equality of opportunity; and </w:t>
      </w:r>
    </w:p>
    <w:p w14:paraId="5BFAA9F1"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good relations,</w:t>
      </w:r>
    </w:p>
    <w:p w14:paraId="5BFAA9F2"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1701"/>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w:t>
      </w:r>
      <w:r>
        <w:rPr>
          <w:rFonts w:ascii="Arial" w:eastAsia="Arial" w:hAnsi="Arial" w:cs="Arial"/>
          <w:sz w:val="24"/>
          <w:szCs w:val="24"/>
        </w:rPr>
        <w:t xml:space="preserve">maternity, race, religion or belief, sex, </w:t>
      </w:r>
      <w:r>
        <w:rPr>
          <w:rFonts w:ascii="Arial" w:eastAsia="Arial" w:hAnsi="Arial" w:cs="Arial"/>
          <w:sz w:val="24"/>
          <w:szCs w:val="24"/>
        </w:rPr>
        <w:lastRenderedPageBreak/>
        <w:t>sexual orientation, and marriage and civil partnership) and those who do not share it.</w:t>
      </w:r>
    </w:p>
    <w:p w14:paraId="5BFAA9F3"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5" w:name="_heading=h.3znysh7"/>
      <w:bookmarkEnd w:id="5"/>
      <w:r>
        <w:rPr>
          <w:rFonts w:ascii="Arial" w:eastAsia="Arial" w:hAnsi="Arial" w:cs="Arial"/>
          <w:b/>
          <w:sz w:val="24"/>
          <w:szCs w:val="24"/>
        </w:rPr>
        <w:t>Employment Law</w:t>
      </w:r>
    </w:p>
    <w:p w14:paraId="5BFAA9F4"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360"/>
        <w:rPr>
          <w:rFonts w:ascii="Arial" w:eastAsia="Arial" w:hAnsi="Arial" w:cs="Arial"/>
          <w:sz w:val="24"/>
          <w:szCs w:val="24"/>
        </w:rPr>
      </w:pPr>
      <w:r>
        <w:rPr>
          <w:rFonts w:ascii="Arial" w:eastAsia="Arial" w:hAnsi="Arial" w:cs="Arial"/>
          <w:sz w:val="24"/>
          <w:szCs w:val="24"/>
        </w:rPr>
        <w:t xml:space="preserve">The Supplier must perform its obligations meeting the requirements of all applicable Law regarding </w:t>
      </w:r>
      <w:r>
        <w:rPr>
          <w:rFonts w:ascii="Arial" w:eastAsia="Arial" w:hAnsi="Arial" w:cs="Arial"/>
          <w:sz w:val="24"/>
          <w:szCs w:val="24"/>
        </w:rPr>
        <w:t>employment.</w:t>
      </w:r>
    </w:p>
    <w:p w14:paraId="5BFAA9F5"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6" w:name="_heading=h.2et92p0"/>
      <w:bookmarkStart w:id="7" w:name="_Ref141088403"/>
      <w:bookmarkEnd w:id="6"/>
      <w:r>
        <w:rPr>
          <w:rFonts w:ascii="Arial" w:eastAsia="Arial" w:hAnsi="Arial" w:cs="Arial"/>
          <w:b/>
          <w:sz w:val="24"/>
          <w:szCs w:val="24"/>
        </w:rPr>
        <w:t>Modern Slavery</w:t>
      </w:r>
      <w:bookmarkEnd w:id="7"/>
    </w:p>
    <w:p w14:paraId="5BFAA9F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5BFAA9F7"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14:paraId="5BFAA9F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w:t>
      </w:r>
      <w:r>
        <w:rPr>
          <w:rFonts w:ascii="Arial" w:eastAsia="Arial" w:hAnsi="Arial" w:cs="Arial"/>
          <w:sz w:val="24"/>
          <w:szCs w:val="24"/>
        </w:rPr>
        <w:t xml:space="preserve">employer and shall be free to leave their employer after reasonable notice;  </w:t>
      </w:r>
    </w:p>
    <w:p w14:paraId="5BFAA9F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14:paraId="5BFAA9FA"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that to the best of its knowledge it is no</w:t>
      </w:r>
      <w:r>
        <w:rPr>
          <w:rFonts w:ascii="Arial" w:eastAsia="Arial" w:hAnsi="Arial" w:cs="Arial"/>
          <w:sz w:val="24"/>
          <w:szCs w:val="24"/>
        </w:rPr>
        <w:t>t currently under investigation, inquiry or enforcement proceedings in relation to any allegation of slavery or human trafficking offences anywhere around the world;</w:t>
      </w:r>
    </w:p>
    <w:p w14:paraId="5BFAA9FB"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w:t>
      </w:r>
      <w:r>
        <w:rPr>
          <w:rFonts w:ascii="Arial" w:eastAsia="Arial" w:hAnsi="Arial" w:cs="Arial"/>
          <w:sz w:val="24"/>
          <w:szCs w:val="24"/>
        </w:rPr>
        <w:t>ave not been convicted of slavery or human trafficking offences anywhere around the world;</w:t>
      </w:r>
    </w:p>
    <w:p w14:paraId="5BFAA9FC"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 2015 and include in its contracts wi</w:t>
      </w:r>
      <w:r>
        <w:rPr>
          <w:rFonts w:ascii="Arial" w:eastAsia="Arial" w:hAnsi="Arial" w:cs="Arial"/>
          <w:sz w:val="24"/>
          <w:szCs w:val="24"/>
        </w:rPr>
        <w:t>th its Subcontractors anti-slavery and human trafficking provisions;</w:t>
      </w:r>
    </w:p>
    <w:p w14:paraId="5BFAA9F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implement due diligence procedures to ensure that there is no slavery or human trafficking in any part of its supply chain performing obligations under this Contract;</w:t>
      </w:r>
    </w:p>
    <w:p w14:paraId="5BFAA9F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 xml:space="preserve">shall </w:t>
      </w:r>
      <w:r>
        <w:rPr>
          <w:rFonts w:ascii="Arial" w:eastAsia="Arial" w:hAnsi="Arial" w:cs="Arial"/>
          <w:sz w:val="24"/>
          <w:szCs w:val="24"/>
        </w:rPr>
        <w:t xml:space="preserve">prepare and deliver to the Buyer, an annual slavery and human trafficking report setting out the steps it has taken to ensure that slavery and human trafficking is not taking place in any of its supply chains or in any part of its business with its annual </w:t>
      </w:r>
      <w:r>
        <w:rPr>
          <w:rFonts w:ascii="Arial" w:eastAsia="Arial" w:hAnsi="Arial" w:cs="Arial"/>
          <w:sz w:val="24"/>
          <w:szCs w:val="24"/>
        </w:rPr>
        <w:t>certification of compliance with this Paragraph </w:t>
      </w:r>
      <w:r>
        <w:rPr>
          <w:rFonts w:ascii="Arial" w:eastAsia="Arial" w:hAnsi="Arial" w:cs="Arial"/>
          <w:sz w:val="24"/>
          <w:szCs w:val="24"/>
        </w:rPr>
        <w:fldChar w:fldCharType="begin"/>
      </w:r>
      <w:r>
        <w:rPr>
          <w:rFonts w:ascii="Arial" w:eastAsia="Arial" w:hAnsi="Arial" w:cs="Arial"/>
          <w:sz w:val="24"/>
          <w:szCs w:val="24"/>
        </w:rPr>
        <w:instrText xml:space="preserve"> REF _Ref141088403 </w:instrText>
      </w:r>
      <w:r>
        <w:rPr>
          <w:rFonts w:ascii="Arial" w:eastAsia="Arial" w:hAnsi="Arial" w:cs="Arial"/>
          <w:sz w:val="24"/>
          <w:szCs w:val="24"/>
        </w:rPr>
        <w:fldChar w:fldCharType="separate"/>
      </w:r>
      <w:r>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5BFAA9F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w:t>
      </w:r>
      <w:r>
        <w:rPr>
          <w:rFonts w:ascii="Arial" w:eastAsia="Arial" w:hAnsi="Arial" w:cs="Arial"/>
          <w:sz w:val="24"/>
          <w:szCs w:val="24"/>
        </w:rPr>
        <w:t>of intimidation of its employees or Subcontractors;</w:t>
      </w:r>
    </w:p>
    <w:p w14:paraId="5BFAAA00"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5BFAAA01"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w:t>
      </w:r>
      <w:r>
        <w:rPr>
          <w:rFonts w:ascii="Arial" w:eastAsia="Arial" w:hAnsi="Arial" w:cs="Arial"/>
          <w:sz w:val="24"/>
          <w:szCs w:val="24"/>
        </w:rPr>
        <w:t>r labour rights abuses by it or its Subcontractors to the Buyer and Modern Slavery Helpline and relevant national or local law enforcement agencies;</w:t>
      </w:r>
      <w:bookmarkEnd w:id="10"/>
    </w:p>
    <w:p w14:paraId="5BFAAA02"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lastRenderedPageBreak/>
        <w:t xml:space="preserve">if the Supplier is in Default under Paragraphs </w:t>
      </w:r>
      <w:r>
        <w:rPr>
          <w:rFonts w:ascii="Arial" w:eastAsia="Arial" w:hAnsi="Arial" w:cs="Arial"/>
          <w:sz w:val="24"/>
          <w:szCs w:val="24"/>
        </w:rPr>
        <w:fldChar w:fldCharType="begin"/>
      </w:r>
      <w:r>
        <w:rPr>
          <w:rFonts w:ascii="Arial" w:eastAsia="Arial" w:hAnsi="Arial" w:cs="Arial"/>
          <w:sz w:val="24"/>
          <w:szCs w:val="24"/>
        </w:rPr>
        <w:instrText xml:space="preserve"> REF _Ref141088445 </w:instrText>
      </w:r>
      <w:r>
        <w:rPr>
          <w:rFonts w:ascii="Arial" w:eastAsia="Arial" w:hAnsi="Arial" w:cs="Arial"/>
          <w:sz w:val="24"/>
          <w:szCs w:val="24"/>
        </w:rPr>
        <w:fldChar w:fldCharType="separate"/>
      </w:r>
      <w:r>
        <w:rPr>
          <w:rFonts w:ascii="Arial" w:eastAsia="Arial" w:hAnsi="Arial" w:cs="Arial"/>
          <w:sz w:val="24"/>
          <w:szCs w:val="24"/>
        </w:rPr>
        <w:t>3.1.1</w:t>
      </w:r>
      <w:r>
        <w:rPr>
          <w:rFonts w:ascii="Arial" w:eastAsia="Arial" w:hAnsi="Arial" w:cs="Arial"/>
          <w:sz w:val="24"/>
          <w:szCs w:val="24"/>
        </w:rPr>
        <w:fldChar w:fldCharType="end"/>
      </w:r>
      <w:r>
        <w:rPr>
          <w:rFonts w:ascii="Arial" w:eastAsia="Arial" w:hAnsi="Arial" w:cs="Arial"/>
          <w:sz w:val="24"/>
          <w:szCs w:val="24"/>
        </w:rPr>
        <w:t xml:space="preserve"> to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sz w:val="24"/>
          <w:szCs w:val="24"/>
        </w:rPr>
        <w:t xml:space="preserve">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3"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2610"/>
        </w:tabs>
        <w:overflowPunct w:val="0"/>
        <w:autoSpaceDE w:val="0"/>
        <w:spacing w:before="120" w:after="120" w:line="240" w:lineRule="auto"/>
        <w:ind w:left="2610" w:hanging="853"/>
      </w:pPr>
      <w:r>
        <w:rPr>
          <w:rFonts w:ascii="Arial" w:eastAsia="Arial" w:hAnsi="Arial" w:cs="Arial"/>
          <w:sz w:val="24"/>
          <w:szCs w:val="24"/>
        </w:rPr>
        <w:t>require the Supplier to remove from performance of this Contract any sub-contractor, Supplier Personnel or other persons associated with it whose acts or omissions ha</w:t>
      </w:r>
      <w:r>
        <w:rPr>
          <w:rFonts w:ascii="Arial" w:eastAsia="Arial" w:hAnsi="Arial" w:cs="Arial"/>
          <w:sz w:val="24"/>
          <w:szCs w:val="24"/>
        </w:rPr>
        <w:t>ve caused the Default; or</w:t>
      </w:r>
    </w:p>
    <w:p w14:paraId="5BFAAA04"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pPr>
      <w:r>
        <w:rPr>
          <w:rFonts w:ascii="Arial" w:eastAsia="Arial" w:hAnsi="Arial" w:cs="Arial"/>
          <w:sz w:val="24"/>
          <w:szCs w:val="24"/>
        </w:rPr>
        <w:t xml:space="preserve">immediately terminate this Contract and the consequences of termination set out in Clause 14.5.1 of the Core Terms shall apply; and </w:t>
      </w:r>
    </w:p>
    <w:p w14:paraId="5BFAAA05"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 xml:space="preserve">shall, if the Supplier or the Buyer identifies any occurrence of modern slavery </w:t>
      </w:r>
      <w:r>
        <w:rPr>
          <w:rFonts w:ascii="Arial" w:eastAsia="Arial" w:hAnsi="Arial" w:cs="Arial"/>
          <w:sz w:val="24"/>
          <w:szCs w:val="24"/>
        </w:rPr>
        <w:t xml:space="preserve">connected to this Contract, comply with any request of the Buyer to follow the Rectification Plan Process to submit a remedial action plan which follows the form set out in Annex D of the Tackling Modern Slavery in Government Supply Chains guidance to PPN </w:t>
      </w:r>
      <w:r>
        <w:rPr>
          <w:rFonts w:ascii="Arial" w:eastAsia="Arial" w:hAnsi="Arial" w:cs="Arial"/>
          <w:sz w:val="24"/>
          <w:szCs w:val="24"/>
        </w:rPr>
        <w:t>02/23 (Tackling Modern Slavery in Government Supply Chains).</w:t>
      </w:r>
    </w:p>
    <w:p w14:paraId="5BFAAA0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rPr>
        <w:t>If the Supplier notifies the Buyer pursuant to Clause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w:t>
      </w:r>
      <w:r>
        <w:rPr>
          <w:rFonts w:ascii="Arial" w:eastAsia="Arial" w:hAnsi="Arial" w:cs="Arial"/>
          <w:sz w:val="24"/>
          <w:szCs w:val="24"/>
        </w:rPr>
        <w:t>o audit any books, records and/or any other relevant documentation in accordance with this Contract.</w:t>
      </w:r>
    </w:p>
    <w:p w14:paraId="5BFAAA07"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11" w:name="_heading=h.2ijv8qh"/>
      <w:bookmarkEnd w:id="11"/>
      <w:r>
        <w:rPr>
          <w:rFonts w:ascii="Arial" w:eastAsia="Arial" w:hAnsi="Arial" w:cs="Arial"/>
          <w:sz w:val="24"/>
          <w:szCs w:val="24"/>
        </w:rPr>
        <w:t>If the Supplier is in Default under Paragraph </w:t>
      </w:r>
      <w:r>
        <w:rPr>
          <w:rFonts w:ascii="Arial" w:eastAsia="Arial" w:hAnsi="Arial" w:cs="Arial"/>
          <w:sz w:val="24"/>
          <w:szCs w:val="24"/>
        </w:rPr>
        <w:fldChar w:fldCharType="begin"/>
      </w:r>
      <w:r>
        <w:rPr>
          <w:rFonts w:ascii="Arial" w:eastAsia="Arial" w:hAnsi="Arial" w:cs="Arial"/>
          <w:sz w:val="24"/>
          <w:szCs w:val="24"/>
        </w:rPr>
        <w:instrText xml:space="preserve"> REF _Ref141088467 </w:instrText>
      </w:r>
      <w:r>
        <w:rPr>
          <w:rFonts w:ascii="Arial" w:eastAsia="Arial" w:hAnsi="Arial" w:cs="Arial"/>
          <w:sz w:val="24"/>
          <w:szCs w:val="24"/>
        </w:rPr>
        <w:fldChar w:fldCharType="separate"/>
      </w:r>
      <w:r>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w:t>
      </w:r>
      <w:r>
        <w:rPr>
          <w:rFonts w:ascii="Arial" w:eastAsia="Arial" w:hAnsi="Arial" w:cs="Arial"/>
          <w:sz w:val="24"/>
          <w:szCs w:val="24"/>
        </w:rPr>
        <w:t>otice:</w:t>
      </w:r>
    </w:p>
    <w:p w14:paraId="5BFAAA0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 xml:space="preserve">immediately terminate this Contract and the consequences </w:t>
      </w:r>
      <w:r>
        <w:rPr>
          <w:rFonts w:ascii="Arial" w:eastAsia="Arial" w:hAnsi="Arial" w:cs="Arial"/>
          <w:sz w:val="24"/>
          <w:szCs w:val="24"/>
        </w:rPr>
        <w:t>of termination set out in Clause 14.5.1 of the Core Terms shall apply.</w:t>
      </w:r>
    </w:p>
    <w:p w14:paraId="5BFAAA0A"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2" w:name="_heading=h.tyjcwt"/>
      <w:bookmarkEnd w:id="12"/>
      <w:r>
        <w:rPr>
          <w:rFonts w:ascii="Arial" w:eastAsia="Arial" w:hAnsi="Arial" w:cs="Arial"/>
          <w:b/>
          <w:sz w:val="24"/>
          <w:szCs w:val="24"/>
        </w:rPr>
        <w:t>Environmental Requirements</w:t>
      </w:r>
    </w:p>
    <w:p w14:paraId="5BFAAA0B"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5BFAAA0C"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In </w:t>
      </w:r>
      <w:r>
        <w:rPr>
          <w:rFonts w:ascii="Arial" w:eastAsia="Arial" w:hAnsi="Arial" w:cs="Arial"/>
          <w:sz w:val="24"/>
          <w:szCs w:val="24"/>
        </w:rPr>
        <w:t>performing its obligations under this Contract, the Supplier shall, where applicable to this Contract, to the reasonable satisfaction of the Buyer:</w:t>
      </w:r>
    </w:p>
    <w:p w14:paraId="5BFAAA0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14:paraId="5BFAAA0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be responsible for e</w:t>
      </w:r>
      <w:r>
        <w:rPr>
          <w:rFonts w:ascii="Arial" w:eastAsia="Arial" w:hAnsi="Arial" w:cs="Arial"/>
          <w:sz w:val="24"/>
          <w:szCs w:val="24"/>
        </w:rPr>
        <w:t>nsuring that any waste generated by the Supplier and sent for recycling, disposal or other recovery as a consequence of this Contract is taken by a licensed waste carrier to an authorised site for treatment or disposal and that the disposal or treatment of</w:t>
      </w:r>
      <w:r>
        <w:rPr>
          <w:rFonts w:ascii="Arial" w:eastAsia="Arial" w:hAnsi="Arial" w:cs="Arial"/>
          <w:sz w:val="24"/>
          <w:szCs w:val="24"/>
        </w:rPr>
        <w:t xml:space="preserve"> waste complies with the Law; and</w:t>
      </w:r>
    </w:p>
    <w:p w14:paraId="5BFAAA0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way, and can demonstrate that reasonable </w:t>
      </w:r>
      <w:r>
        <w:rPr>
          <w:rFonts w:ascii="Arial" w:eastAsia="Arial" w:hAnsi="Arial" w:cs="Arial"/>
          <w:sz w:val="24"/>
          <w:szCs w:val="24"/>
        </w:rPr>
        <w:lastRenderedPageBreak/>
        <w:t xml:space="preserve">checks are undertaken to </w:t>
      </w:r>
      <w:r>
        <w:rPr>
          <w:rFonts w:ascii="Arial" w:eastAsia="Arial" w:hAnsi="Arial" w:cs="Arial"/>
          <w:sz w:val="24"/>
          <w:szCs w:val="24"/>
        </w:rPr>
        <w:t xml:space="preserve">ensure this on a regular basis and provide relevant data and evidence of recycling, recovery and disposal. </w:t>
      </w:r>
    </w:p>
    <w:p w14:paraId="5BFAAA10"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circumstances that a permit, licence or exemption to carry or send waste generated under this Contract is revoked, the Supplier shall cease to ca</w:t>
      </w:r>
      <w:r>
        <w:rPr>
          <w:rFonts w:ascii="Arial" w:eastAsia="Arial" w:hAnsi="Arial" w:cs="Arial"/>
          <w:sz w:val="24"/>
          <w:szCs w:val="24"/>
        </w:rPr>
        <w:t>rry or send waste or allow waste to be carried by any Subcontractor until authorisation is obtained from the Environment Agency.</w:t>
      </w:r>
    </w:p>
    <w:p w14:paraId="5BFAAA11"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to the reasonable satisfaction of the Buyer (where the an</w:t>
      </w:r>
      <w:r>
        <w:rPr>
          <w:rFonts w:ascii="Arial" w:eastAsia="Arial" w:hAnsi="Arial" w:cs="Arial"/>
          <w:sz w:val="24"/>
          <w:szCs w:val="24"/>
        </w:rPr>
        <w:t>ticipated Charges in any Contract Year are above £5 million per annum (excluding VAT)), where related to and proportionate to the contract in accordance with PPN 06/21), publish and maintain a credible Carbon Reduction Plan in accordance with PPN 06/21.</w:t>
      </w:r>
    </w:p>
    <w:p w14:paraId="5BFAAA12"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Th</w:t>
      </w:r>
      <w:r>
        <w:rPr>
          <w:rFonts w:ascii="Arial" w:eastAsia="Arial" w:hAnsi="Arial" w:cs="Arial"/>
          <w:sz w:val="24"/>
          <w:szCs w:val="24"/>
          <w:lang w:eastAsia="en-AU"/>
        </w:rPr>
        <w:t>e</w:t>
      </w:r>
      <w:r>
        <w:rPr>
          <w:rFonts w:ascii="Arial" w:eastAsia="Arial" w:hAnsi="Arial" w:cs="Arial"/>
          <w:sz w:val="24"/>
          <w:szCs w:val="24"/>
        </w:rPr>
        <w:t xml:space="preserve"> Supplier shall meet the applicable Government Buying Standards applicable to Deliverables which can be found online at: </w:t>
      </w:r>
    </w:p>
    <w:p w14:paraId="5BFAAA13" w14:textId="77777777" w:rsidR="00AC3E60" w:rsidRDefault="00047F38">
      <w:pPr>
        <w:keepNext/>
        <w:pBdr>
          <w:top w:val="none" w:sz="0" w:space="0" w:color="auto"/>
          <w:left w:val="none" w:sz="0" w:space="0" w:color="auto"/>
          <w:bottom w:val="none" w:sz="0" w:space="0" w:color="auto"/>
          <w:right w:val="none" w:sz="0" w:space="0" w:color="auto"/>
        </w:pBdr>
        <w:spacing w:before="120" w:after="240" w:line="240" w:lineRule="auto"/>
        <w:ind w:left="907"/>
      </w:pPr>
      <w:hyperlink r:id="rId8" w:history="1">
        <w:r>
          <w:rPr>
            <w:rFonts w:ascii="Arial" w:eastAsia="Arial" w:hAnsi="Arial" w:cs="Arial"/>
            <w:i/>
            <w:color w:val="0563C1"/>
            <w:sz w:val="24"/>
            <w:szCs w:val="24"/>
            <w:u w:val="single"/>
          </w:rPr>
          <w:t>https://www.gov.uk/government/collections/sustainable-procurement-the-government-buying-standards-gbs</w:t>
        </w:r>
      </w:hyperlink>
      <w:r>
        <w:rPr>
          <w:rFonts w:ascii="Arial" w:eastAsia="Arial" w:hAnsi="Arial" w:cs="Arial"/>
          <w:i/>
          <w:color w:val="0563C1"/>
          <w:sz w:val="24"/>
          <w:szCs w:val="24"/>
          <w:u w:val="single"/>
        </w:rPr>
        <w:t>.</w:t>
      </w:r>
    </w:p>
    <w:p w14:paraId="5BFAAA14"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3" w:name="_heading=h.3dy6vkm"/>
      <w:bookmarkStart w:id="14" w:name="_Ref141088806"/>
      <w:bookmarkEnd w:id="13"/>
      <w:r>
        <w:rPr>
          <w:rFonts w:ascii="Arial" w:eastAsia="Arial" w:hAnsi="Arial" w:cs="Arial"/>
          <w:b/>
          <w:sz w:val="24"/>
          <w:szCs w:val="24"/>
        </w:rPr>
        <w:t>S</w:t>
      </w:r>
      <w:r>
        <w:rPr>
          <w:rFonts w:ascii="Arial" w:eastAsia="Arial" w:hAnsi="Arial" w:cs="Arial"/>
          <w:b/>
          <w:sz w:val="24"/>
          <w:szCs w:val="24"/>
        </w:rPr>
        <w:t>upplier Code of Conduct</w:t>
      </w:r>
      <w:bookmarkEnd w:id="14"/>
    </w:p>
    <w:p w14:paraId="5BFAAA15"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5BFAAA16"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936"/>
      </w:pPr>
      <w:hyperlink r:id="rId9" w:history="1">
        <w:r>
          <w:rPr>
            <w:rFonts w:ascii="Arial" w:eastAsia="Arial" w:hAnsi="Arial" w:cs="Arial"/>
            <w:sz w:val="24"/>
            <w:szCs w:val="24"/>
          </w:rPr>
          <w:t>https://assets.publishing.service.gov.uk/government/uploads/system/uploads/attachment_data/file/1163536/Supplier_Code_of_Conduct_v3.pdf</w:t>
        </w:r>
      </w:hyperlink>
      <w:r>
        <w:rPr>
          <w:rFonts w:ascii="Arial" w:eastAsia="Arial" w:hAnsi="Arial" w:cs="Arial"/>
          <w:sz w:val="24"/>
          <w:szCs w:val="24"/>
        </w:rPr>
        <w:t xml:space="preserve"> </w:t>
      </w:r>
    </w:p>
    <w:p w14:paraId="5BFAAA17"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5BFAAA18" w14:textId="77777777" w:rsidR="00AC3E60" w:rsidRDefault="00047F38">
      <w:pPr>
        <w:keepNext/>
        <w:keepLines/>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Reporting</w:t>
      </w:r>
    </w:p>
    <w:p w14:paraId="5BFAAA19" w14:textId="77777777" w:rsidR="00AC3E60" w:rsidRDefault="00047F38">
      <w:pPr>
        <w:keepNext/>
        <w:keepLines/>
        <w:pBdr>
          <w:top w:val="none" w:sz="0" w:space="0" w:color="auto"/>
          <w:left w:val="none" w:sz="0" w:space="0" w:color="auto"/>
          <w:bottom w:val="none" w:sz="0" w:space="0" w:color="auto"/>
          <w:right w:val="none" w:sz="0" w:space="0" w:color="auto"/>
        </w:pBdr>
        <w:spacing w:before="120" w:after="120" w:line="240" w:lineRule="auto"/>
        <w:ind w:left="360"/>
      </w:pPr>
      <w:r>
        <w:rPr>
          <w:rFonts w:ascii="Arial" w:eastAsia="Arial" w:hAnsi="Arial" w:cs="Arial"/>
          <w:sz w:val="24"/>
          <w:szCs w:val="24"/>
        </w:rPr>
        <w:t xml:space="preserve">The Supplier shall comply with reasonable requests by the Buyer for information evidencing </w:t>
      </w:r>
      <w:r>
        <w:rPr>
          <w:rFonts w:ascii="Arial" w:eastAsia="Arial" w:hAnsi="Arial" w:cs="Arial"/>
          <w:sz w:val="24"/>
          <w:szCs w:val="24"/>
        </w:rPr>
        <w:t>compliance with any of the requirements in Paragraphs </w:t>
      </w:r>
      <w:r>
        <w:rPr>
          <w:rFonts w:ascii="Arial" w:eastAsia="Arial" w:hAnsi="Arial" w:cs="Arial"/>
          <w:sz w:val="24"/>
          <w:szCs w:val="24"/>
        </w:rPr>
        <w:fldChar w:fldCharType="begin"/>
      </w:r>
      <w:r>
        <w:rPr>
          <w:rFonts w:ascii="Arial" w:eastAsia="Arial" w:hAnsi="Arial" w:cs="Arial"/>
          <w:sz w:val="24"/>
          <w:szCs w:val="24"/>
        </w:rPr>
        <w:instrText xml:space="preserve"> REF _Ref141088797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w:t>
      </w:r>
      <w:r>
        <w:rPr>
          <w:rFonts w:ascii="Arial" w:eastAsia="Arial" w:hAnsi="Arial" w:cs="Arial"/>
          <w:sz w:val="24"/>
          <w:szCs w:val="24"/>
        </w:rPr>
        <w:fldChar w:fldCharType="begin"/>
      </w:r>
      <w:r>
        <w:rPr>
          <w:rFonts w:ascii="Arial" w:eastAsia="Arial" w:hAnsi="Arial" w:cs="Arial"/>
          <w:sz w:val="24"/>
          <w:szCs w:val="24"/>
        </w:rPr>
        <w:instrText xml:space="preserve"> REF _Ref141088806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 (2) per </w:t>
      </w:r>
      <w:r>
        <w:rPr>
          <w:rFonts w:ascii="Arial" w:eastAsia="Arial" w:hAnsi="Arial" w:cs="Arial"/>
          <w:sz w:val="24"/>
          <w:szCs w:val="24"/>
        </w:rPr>
        <w:t>requirement per Contract Year.</w:t>
      </w:r>
    </w:p>
    <w:p w14:paraId="5BFAAA1A"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p w14:paraId="5BFAAA1B"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pPr>
      <w:r>
        <w:rPr>
          <w:rFonts w:ascii="Arial" w:eastAsia="Arial" w:hAnsi="Arial" w:cs="Arial"/>
          <w:b/>
          <w:sz w:val="28"/>
          <w:szCs w:val="28"/>
        </w:rPr>
        <w:t xml:space="preserve">Part </w:t>
      </w:r>
      <w:bookmarkStart w:id="15" w:name="Part_C"/>
      <w:r>
        <w:rPr>
          <w:rFonts w:ascii="Arial" w:eastAsia="Arial" w:hAnsi="Arial" w:cs="Arial"/>
          <w:b/>
          <w:sz w:val="28"/>
          <w:szCs w:val="28"/>
        </w:rPr>
        <w:t>C</w:t>
      </w:r>
      <w:bookmarkEnd w:id="15"/>
      <w:r>
        <w:rPr>
          <w:rFonts w:ascii="Arial" w:eastAsia="Arial" w:hAnsi="Arial" w:cs="Arial"/>
          <w:sz w:val="28"/>
          <w:szCs w:val="28"/>
        </w:rPr>
        <w:t xml:space="preserve"> </w:t>
      </w:r>
    </w:p>
    <w:p w14:paraId="5BFAAA1C" w14:textId="77777777" w:rsidR="00AC3E60" w:rsidRDefault="00047F38">
      <w:pPr>
        <w:keepNext/>
        <w:numPr>
          <w:ilvl w:val="0"/>
          <w:numId w:val="12"/>
        </w:numPr>
        <w:pBdr>
          <w:top w:val="none" w:sz="0" w:space="0" w:color="auto"/>
          <w:left w:val="none" w:sz="0" w:space="0" w:color="auto"/>
          <w:bottom w:val="none" w:sz="0" w:space="0" w:color="auto"/>
          <w:right w:val="none" w:sz="0" w:space="0" w:color="auto"/>
        </w:pBdr>
        <w:tabs>
          <w:tab w:val="left" w:pos="-1026"/>
        </w:tabs>
        <w:overflowPunct w:val="0"/>
        <w:autoSpaceDE w:val="0"/>
        <w:spacing w:before="120" w:after="120" w:line="240" w:lineRule="auto"/>
      </w:pPr>
      <w:r>
        <w:rPr>
          <w:rFonts w:ascii="Arial" w:eastAsia="Arial" w:hAnsi="Arial" w:cs="Arial"/>
          <w:b/>
          <w:sz w:val="24"/>
          <w:szCs w:val="24"/>
        </w:rPr>
        <w:t>Social Value</w:t>
      </w:r>
    </w:p>
    <w:p w14:paraId="5BFAAA1D" w14:textId="77777777" w:rsidR="00AC3E60" w:rsidRDefault="00047F38">
      <w:pPr>
        <w:keepNext/>
        <w:numPr>
          <w:ilvl w:val="1"/>
          <w:numId w:val="12"/>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sectPr w:rsidR="00AC3E60">
          <w:headerReference w:type="default" r:id="rId10"/>
          <w:footerReference w:type="default" r:id="rId11"/>
          <w:pgSz w:w="11906" w:h="16838"/>
          <w:pgMar w:top="1440" w:right="1440" w:bottom="1440" w:left="1440" w:header="709" w:footer="709" w:gutter="0"/>
          <w:pgNumType w:start="1"/>
          <w:cols w:space="720"/>
        </w:sectPr>
      </w:pPr>
      <w:r>
        <w:rPr>
          <w:rFonts w:ascii="Arial" w:eastAsia="Arial" w:hAnsi="Arial" w:cs="Arial"/>
          <w:sz w:val="24"/>
          <w:szCs w:val="24"/>
        </w:rPr>
        <w:t xml:space="preserve">The Supplier shall provide a Social Value Report to the Buyer as outlined in Table </w:t>
      </w:r>
      <w:r>
        <w:rPr>
          <w:rFonts w:ascii="Arial" w:eastAsia="Arial" w:hAnsi="Arial" w:cs="Arial"/>
          <w:sz w:val="24"/>
          <w:szCs w:val="24"/>
        </w:rPr>
        <w:fldChar w:fldCharType="begin"/>
      </w:r>
      <w:r>
        <w:rPr>
          <w:rFonts w:ascii="Arial" w:eastAsia="Arial" w:hAnsi="Arial" w:cs="Arial"/>
          <w:sz w:val="24"/>
          <w:szCs w:val="24"/>
        </w:rPr>
        <w:instrText xml:space="preserve"> REF Part_C_Table_A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w:t>
      </w:r>
    </w:p>
    <w:p w14:paraId="5BFAAA1E"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rPr>
          <w:rFonts w:ascii="Arial" w:eastAsia="Arial" w:hAnsi="Arial" w:cs="Arial"/>
          <w:b/>
          <w:sz w:val="24"/>
          <w:szCs w:val="24"/>
        </w:rPr>
      </w:pPr>
      <w:r>
        <w:rPr>
          <w:rFonts w:ascii="Arial" w:eastAsia="Arial" w:hAnsi="Arial" w:cs="Arial"/>
          <w:b/>
          <w:sz w:val="24"/>
          <w:szCs w:val="24"/>
        </w:rPr>
        <w:lastRenderedPageBreak/>
        <w:t xml:space="preserve">Table </w:t>
      </w:r>
      <w:bookmarkStart w:id="16" w:name="Part_C_Table_A"/>
      <w:r>
        <w:rPr>
          <w:rFonts w:ascii="Arial" w:eastAsia="Arial" w:hAnsi="Arial" w:cs="Arial"/>
          <w:b/>
          <w:sz w:val="24"/>
          <w:szCs w:val="24"/>
        </w:rPr>
        <w:t>A</w:t>
      </w:r>
      <w:bookmarkEnd w:id="16"/>
      <w:r>
        <w:rPr>
          <w:rFonts w:ascii="Arial" w:eastAsia="Arial" w:hAnsi="Arial" w:cs="Arial"/>
          <w:b/>
          <w:sz w:val="24"/>
          <w:szCs w:val="24"/>
        </w:rPr>
        <w:t>: Social Value Report</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C3E60" w14:paraId="5BFAAA21" w14:textId="77777777">
        <w:tblPrEx>
          <w:tblCellMar>
            <w:top w:w="0" w:type="dxa"/>
            <w:bottom w:w="0" w:type="dxa"/>
          </w:tblCellMar>
        </w:tblPrEx>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1F"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Required Detail</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0"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Frequency</w:t>
            </w:r>
          </w:p>
        </w:tc>
      </w:tr>
      <w:tr w:rsidR="00AC3E60" w14:paraId="5BFAAA24" w14:textId="77777777">
        <w:tblPrEx>
          <w:tblCellMar>
            <w:top w:w="0" w:type="dxa"/>
            <w:bottom w:w="0" w:type="dxa"/>
          </w:tblCellMar>
        </w:tblPrEx>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2"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A high-level summary of the </w:t>
            </w:r>
            <w:r>
              <w:rPr>
                <w:rFonts w:ascii="Arial" w:eastAsia="Arial" w:hAnsi="Arial" w:cs="Arial"/>
                <w:color w:val="auto"/>
                <w:sz w:val="24"/>
                <w:szCs w:val="24"/>
                <w:lang w:eastAsia="en-US"/>
              </w:rPr>
              <w:t>Supplier’s performance against the Social Value priorities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3"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Quarterly </w:t>
            </w:r>
          </w:p>
        </w:tc>
      </w:tr>
      <w:tr w:rsidR="00AC3E60" w14:paraId="5BFAAA27" w14:textId="77777777">
        <w:tblPrEx>
          <w:tblCellMar>
            <w:top w:w="0" w:type="dxa"/>
            <w:bottom w:w="0" w:type="dxa"/>
          </w:tblCellMar>
        </w:tblPrEx>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5"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 Performance by the Supplier against each of the Social Value KPIs set out at Table </w:t>
            </w:r>
            <w:r>
              <w:rPr>
                <w:rFonts w:ascii="Arial" w:eastAsia="Arial" w:hAnsi="Arial" w:cs="Arial"/>
                <w:color w:val="auto"/>
                <w:sz w:val="24"/>
                <w:szCs w:val="24"/>
                <w:lang w:eastAsia="en-US"/>
              </w:rPr>
              <w:fldChar w:fldCharType="begin"/>
            </w:r>
            <w:r>
              <w:rPr>
                <w:rFonts w:ascii="Arial" w:eastAsia="Arial" w:hAnsi="Arial" w:cs="Arial"/>
                <w:color w:val="auto"/>
                <w:sz w:val="24"/>
                <w:szCs w:val="24"/>
                <w:lang w:eastAsia="en-US"/>
              </w:rPr>
              <w:instrText xml:space="preserve"> REF Part_C_Table_B </w:instrText>
            </w:r>
            <w:r>
              <w:rPr>
                <w:rFonts w:ascii="Arial" w:eastAsia="Arial" w:hAnsi="Arial" w:cs="Arial"/>
                <w:color w:val="auto"/>
                <w:sz w:val="24"/>
                <w:szCs w:val="24"/>
                <w:lang w:eastAsia="en-US"/>
              </w:rPr>
              <w:fldChar w:fldCharType="separate"/>
            </w:r>
            <w:r>
              <w:rPr>
                <w:rFonts w:ascii="Arial" w:eastAsia="Arial" w:hAnsi="Arial" w:cs="Arial"/>
                <w:color w:val="auto"/>
                <w:sz w:val="24"/>
                <w:szCs w:val="24"/>
                <w:lang w:eastAsia="en-US"/>
              </w:rPr>
              <w:t>B</w:t>
            </w:r>
            <w:r>
              <w:rPr>
                <w:rFonts w:ascii="Arial" w:eastAsia="Arial" w:hAnsi="Arial" w:cs="Arial"/>
                <w:color w:val="auto"/>
                <w:sz w:val="24"/>
                <w:szCs w:val="24"/>
                <w:lang w:eastAsia="en-US"/>
              </w:rPr>
              <w:fldChar w:fldCharType="end"/>
            </w:r>
            <w:r>
              <w:rPr>
                <w:rFonts w:ascii="Arial" w:eastAsia="Arial" w:hAnsi="Arial" w:cs="Arial"/>
                <w:color w:val="auto"/>
                <w:sz w:val="24"/>
                <w:szCs w:val="24"/>
                <w:lang w:eastAsia="en-US"/>
              </w:rPr>
              <w:t xml:space="preserve">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6"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Quarterly</w:t>
            </w:r>
          </w:p>
        </w:tc>
      </w:tr>
    </w:tbl>
    <w:p w14:paraId="5BFAAA28"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b/>
          <w:sz w:val="24"/>
          <w:szCs w:val="24"/>
        </w:rPr>
      </w:pPr>
    </w:p>
    <w:p w14:paraId="5BFAAA29" w14:textId="53682637" w:rsidR="00AC3E60" w:rsidRDefault="00047F38">
      <w:pPr>
        <w:pBdr>
          <w:top w:val="none" w:sz="0" w:space="0" w:color="auto"/>
          <w:left w:val="none" w:sz="0" w:space="0" w:color="auto"/>
          <w:bottom w:val="none" w:sz="0" w:space="0" w:color="auto"/>
          <w:right w:val="none" w:sz="0" w:space="0" w:color="auto"/>
        </w:pBdr>
      </w:pPr>
      <w:r>
        <w:rPr>
          <w:rFonts w:ascii="Arial" w:eastAsia="Arial" w:hAnsi="Arial" w:cs="Arial"/>
          <w:b/>
          <w:sz w:val="24"/>
          <w:szCs w:val="24"/>
        </w:rPr>
        <w:t xml:space="preserve">Table </w:t>
      </w:r>
      <w:bookmarkStart w:id="17" w:name="Part_C_Table_B"/>
      <w:r>
        <w:rPr>
          <w:rFonts w:ascii="Arial" w:eastAsia="Arial" w:hAnsi="Arial" w:cs="Arial"/>
          <w:b/>
          <w:sz w:val="24"/>
          <w:szCs w:val="24"/>
        </w:rPr>
        <w:t>B</w:t>
      </w:r>
      <w:bookmarkEnd w:id="17"/>
      <w:r>
        <w:rPr>
          <w:rFonts w:ascii="Arial" w:eastAsia="Arial" w:hAnsi="Arial" w:cs="Arial"/>
          <w:b/>
          <w:sz w:val="24"/>
          <w:szCs w:val="24"/>
        </w:rPr>
        <w:t xml:space="preserve">: </w:t>
      </w:r>
      <w:r>
        <w:rPr>
          <w:rFonts w:ascii="Arial" w:eastAsia="Arial" w:hAnsi="Arial" w:cs="Arial"/>
          <w:b/>
          <w:sz w:val="24"/>
          <w:szCs w:val="24"/>
        </w:rPr>
        <w:t xml:space="preserve">Social Value KPIs </w:t>
      </w:r>
      <w:r>
        <w:rPr>
          <w:rFonts w:ascii="Arial" w:eastAsia="Arial" w:hAnsi="Arial" w:cs="Arial"/>
          <w:b/>
          <w:sz w:val="24"/>
          <w:szCs w:val="24"/>
          <w:shd w:val="clear" w:color="auto" w:fill="FFFF00"/>
        </w:rPr>
        <w:t>[The Targets are to be further defined based on the successful suppliers response to PROJ1.4</w:t>
      </w:r>
      <w:r w:rsidR="0010256A">
        <w:rPr>
          <w:rFonts w:ascii="Arial" w:eastAsia="Arial" w:hAnsi="Arial" w:cs="Arial"/>
          <w:b/>
          <w:sz w:val="24"/>
          <w:szCs w:val="24"/>
          <w:shd w:val="clear" w:color="auto" w:fill="FFFF00"/>
        </w:rPr>
        <w:t xml:space="preserve"> and PROJ1.5</w:t>
      </w:r>
      <w:r>
        <w:rPr>
          <w:rFonts w:ascii="Arial" w:eastAsia="Arial" w:hAnsi="Arial" w:cs="Arial"/>
          <w:b/>
          <w:sz w:val="24"/>
          <w:szCs w:val="24"/>
          <w:shd w:val="clear" w:color="auto" w:fill="FFFF00"/>
        </w:rPr>
        <w:t>]</w:t>
      </w:r>
    </w:p>
    <w:tbl>
      <w:tblPr>
        <w:tblW w:w="12895" w:type="dxa"/>
        <w:tblCellMar>
          <w:left w:w="10" w:type="dxa"/>
          <w:right w:w="10" w:type="dxa"/>
        </w:tblCellMar>
        <w:tblLook w:val="0000" w:firstRow="0" w:lastRow="0" w:firstColumn="0" w:lastColumn="0" w:noHBand="0" w:noVBand="0"/>
      </w:tblPr>
      <w:tblGrid>
        <w:gridCol w:w="704"/>
        <w:gridCol w:w="3827"/>
        <w:gridCol w:w="2127"/>
        <w:gridCol w:w="2693"/>
        <w:gridCol w:w="1701"/>
        <w:gridCol w:w="1843"/>
      </w:tblGrid>
      <w:tr w:rsidR="00AC3E60" w14:paraId="5BFAAA30" w14:textId="77777777">
        <w:tblPrEx>
          <w:tblCellMar>
            <w:top w:w="0" w:type="dxa"/>
            <w:bottom w:w="0" w:type="dxa"/>
          </w:tblCellMar>
        </w:tblPrEx>
        <w:tc>
          <w:tcPr>
            <w:tcW w:w="7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A"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No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B"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Social Value Title</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C"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Description of Deliverables</w:t>
            </w:r>
          </w:p>
        </w:tc>
        <w:tc>
          <w:tcPr>
            <w:tcW w:w="26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D"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Target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Frequency of Measurement</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Publishable Performance Information</w:t>
            </w:r>
          </w:p>
        </w:tc>
      </w:tr>
      <w:tr w:rsidR="00AC3E60" w14:paraId="5BFAAA38" w14:textId="77777777">
        <w:tblPrEx>
          <w:tblCellMar>
            <w:top w:w="0" w:type="dxa"/>
            <w:bottom w:w="0" w:type="dxa"/>
          </w:tblCellMar>
        </w:tblPrEx>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1"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2" w14:textId="152114BD"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sz w:val="24"/>
                <w:szCs w:val="24"/>
                <w:lang w:eastAsia="en-US"/>
              </w:rPr>
              <w:t xml:space="preserve">Tackling </w:t>
            </w:r>
            <w:r w:rsidR="001D5C4C">
              <w:rPr>
                <w:rFonts w:ascii="Arial" w:hAnsi="Arial" w:cs="Arial"/>
                <w:sz w:val="24"/>
                <w:szCs w:val="24"/>
                <w:lang w:eastAsia="en-US"/>
              </w:rPr>
              <w:t>Workforce</w:t>
            </w:r>
            <w:r>
              <w:rPr>
                <w:rFonts w:ascii="Arial" w:hAnsi="Arial" w:cs="Arial"/>
                <w:sz w:val="24"/>
                <w:szCs w:val="24"/>
                <w:lang w:eastAsia="en-US"/>
              </w:rPr>
              <w:t xml:space="preserve"> Inequality </w:t>
            </w:r>
            <w:r w:rsidR="001D5C4C" w:rsidRPr="001D5C4C">
              <w:rPr>
                <w:rFonts w:ascii="Arial" w:hAnsi="Arial" w:cs="Arial"/>
                <w:sz w:val="24"/>
                <w:szCs w:val="24"/>
                <w:lang w:eastAsia="en-US"/>
              </w:rPr>
              <w:t>MAC6.2: Support in-work progression to help people, including those from disadvantaged or minority groups, to move into higher paid work by developing new skills, including through this contract.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4"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5" w14:textId="34A9066C"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6"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7"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No</w:t>
            </w:r>
          </w:p>
        </w:tc>
      </w:tr>
      <w:tr w:rsidR="00AC3E60" w14:paraId="5BFAAA40" w14:textId="77777777">
        <w:tblPrEx>
          <w:tblCellMar>
            <w:top w:w="0" w:type="dxa"/>
            <w:bottom w:w="0" w:type="dxa"/>
          </w:tblCellMar>
        </w:tblPrEx>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9"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87F9" w14:textId="77777777" w:rsidR="00047F38"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rPr>
            </w:pPr>
            <w:r>
              <w:rPr>
                <w:rFonts w:ascii="Arial" w:hAnsi="Arial" w:cs="Arial"/>
              </w:rPr>
              <w:t>Fighting Climate Change</w:t>
            </w:r>
          </w:p>
          <w:p w14:paraId="5BFAAA3A" w14:textId="62C9680C"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rPr>
              <w:t xml:space="preserve">MAC 4.1 Deliver additional environmental benefits in the performance </w:t>
            </w:r>
            <w:r>
              <w:rPr>
                <w:rFonts w:ascii="Arial" w:hAnsi="Arial" w:cs="Arial"/>
              </w:rPr>
              <w:lastRenderedPageBreak/>
              <w:t>of the contract including working towards net zero greenhouse gas emissions.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C"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D"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No</w:t>
            </w:r>
          </w:p>
        </w:tc>
      </w:tr>
    </w:tbl>
    <w:p w14:paraId="5BFAAA52" w14:textId="77777777" w:rsidR="00000000" w:rsidRDefault="00047F38">
      <w:pPr>
        <w:sectPr w:rsidR="00000000">
          <w:headerReference w:type="default" r:id="rId12"/>
          <w:footerReference w:type="default" r:id="rId13"/>
          <w:pgSz w:w="16838" w:h="11906" w:orient="landscape"/>
          <w:pgMar w:top="1440" w:right="1440" w:bottom="1440" w:left="1440" w:header="720" w:footer="720" w:gutter="0"/>
          <w:pgNumType w:start="1"/>
          <w:cols w:space="720"/>
        </w:sectPr>
      </w:pPr>
    </w:p>
    <w:p w14:paraId="5BFAAA53"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sectPr w:rsidR="00AC3E60">
      <w:headerReference w:type="default" r:id="rId14"/>
      <w:footerReference w:type="defaul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A9DC" w14:textId="77777777" w:rsidR="00000000" w:rsidRDefault="00047F38">
      <w:pPr>
        <w:spacing w:after="0" w:line="240" w:lineRule="auto"/>
      </w:pPr>
      <w:r>
        <w:separator/>
      </w:r>
    </w:p>
  </w:endnote>
  <w:endnote w:type="continuationSeparator" w:id="0">
    <w:p w14:paraId="5BFAA9DE" w14:textId="77777777" w:rsidR="00000000" w:rsidRDefault="0004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2"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3360" behindDoc="0" locked="0" layoutInCell="1" allowOverlap="1" wp14:anchorId="5BFAA9DC" wp14:editId="5BFAA9DD">
              <wp:simplePos x="0" y="0"/>
              <wp:positionH relativeFrom="page">
                <wp:align>center</wp:align>
              </wp:positionH>
              <wp:positionV relativeFrom="page">
                <wp:align>bottom</wp:align>
              </wp:positionV>
              <wp:extent cx="7772400" cy="462915"/>
              <wp:effectExtent l="0" t="0" r="0" b="13335"/>
              <wp:wrapNone/>
              <wp:docPr id="3" name="MSIPCM5bdd455f8acbdc8c14fb103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2"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C" id="_x0000_t202" coordsize="21600,21600" o:spt="202" path="m,l,21600r21600,l21600,xe">
              <v:stroke joinstyle="miter"/>
              <v:path gradientshapeok="t" o:connecttype="rect"/>
            </v:shapetype>
            <v:shape id="MSIPCM5bdd455f8acbdc8c14fb103e" o:spid="_x0000_s1028" type="#_x0000_t202" alt="{&quot;HashCode&quot;:-939375070,&quot;Height&quot;:9999999.0,&quot;Width&quot;:9999999.0,&quot;Placement&quot;:&quot;Footer&quot;,&quot;Index&quot;:&quot;Primary&quot;,&quot;Section&quot;:1,&quot;Top&quot;:0.0,&quot;Left&quot;:0.0}" style="position:absolute;margin-left:0;margin-top:0;width:612pt;height:36.4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JeYu0r4BAABtAwAADgAAAAAAAAAAAAAAAAAuAgAA&#10;ZHJzL2Uyb0RvYy54bWxQSwECLQAUAAYACAAAACEAB9gJ0t0AAAAFAQAADwAAAAAAAAAAAAAAAAAY&#10;BAAAZHJzL2Rvd25yZXYueG1sUEsFBgAAAAAEAAQA8wAAACIFAAAAAA==&#10;" filled="f" stroked="f">
              <v:textbox inset=",0,,0">
                <w:txbxContent>
                  <w:p w14:paraId="5BFAA9F2"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5BFAA9DE" wp14:editId="5BFAA9DF">
              <wp:simplePos x="0" y="0"/>
              <wp:positionH relativeFrom="column">
                <wp:posOffset>-914400</wp:posOffset>
              </wp:positionH>
              <wp:positionV relativeFrom="paragraph">
                <wp:posOffset>10210803</wp:posOffset>
              </wp:positionV>
              <wp:extent cx="7569202" cy="282577"/>
              <wp:effectExtent l="0" t="0" r="0" b="3173"/>
              <wp:wrapNone/>
              <wp:docPr id="4"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4" w14:textId="77777777" w:rsidR="00D13414" w:rsidRDefault="00047F38">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DE" id="Rectangle 2" o:spid="_x0000_s1029" alt="{&quot;HashCode&quot;:-1264847310,&quot;Height&quot;:841.0,&quot;Width&quot;:595.0,&quot;Placement&quot;:&quot;Footer&quot;,&quot;Index&quot;:&quot;Primary&quot;,&quot;Section&quot;:1,&quot;Top&quot;:0.0,&quot;Left&quot;:0.0}" style="position:absolute;margin-left:-1in;margin-top:804pt;width:596pt;height:22.25pt;z-index:25166233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IH3jgscBAAB4AwAADgAAAAAAAAAA&#10;AAAAAAAuAgAAZHJzL2Uyb0RvYy54bWxQSwECLQAUAAYACAAAACEAI0Jp190AAAAPAQAADwAAAAAA&#10;AAAAAAAAAAAhBAAAZHJzL2Rvd25yZXYueG1sUEsFBgAAAAAEAAQA8wAAACsFAAAAAA==&#10;" filled="f" stroked="f">
              <v:textbox inset="2.53947mm,0,2.53947mm,0">
                <w:txbxContent>
                  <w:p w14:paraId="5BFAA9F4"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3"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7"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9504" behindDoc="0" locked="0" layoutInCell="1" allowOverlap="1" wp14:anchorId="5BFAA9E4" wp14:editId="5BFAA9E5">
              <wp:simplePos x="0" y="0"/>
              <wp:positionH relativeFrom="page">
                <wp:align>center</wp:align>
              </wp:positionH>
              <wp:positionV relativeFrom="page">
                <wp:align>bottom</wp:align>
              </wp:positionV>
              <wp:extent cx="7772400" cy="462915"/>
              <wp:effectExtent l="0" t="0" r="0" b="13335"/>
              <wp:wrapNone/>
              <wp:docPr id="7" name="MSIPCMc602438c80f36ecc6411bb53"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A"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4" id="_x0000_t202" coordsize="21600,21600" o:spt="202" path="m,l,21600r21600,l21600,xe">
              <v:stroke joinstyle="miter"/>
              <v:path gradientshapeok="t" o:connecttype="rect"/>
            </v:shapetype>
            <v:shape id="MSIPCMc602438c80f36ecc6411bb53" o:spid="_x0000_s1032" type="#_x0000_t202" alt="{&quot;HashCode&quot;:-939375070,&quot;Height&quot;:9999999.0,&quot;Width&quot;:9999999.0,&quot;Placement&quot;:&quot;Footer&quot;,&quot;Index&quot;:&quot;Primary&quot;,&quot;Section&quot;:2,&quot;Top&quot;:0.0,&quot;Left&quot;:0.0}" style="position:absolute;margin-left:0;margin-top:0;width:612pt;height:36.45pt;z-index:25166950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1zXh/L4BAABtAwAADgAAAAAAAAAAAAAAAAAuAgAA&#10;ZHJzL2Uyb0RvYy54bWxQSwECLQAUAAYACAAAACEAB9gJ0t0AAAAFAQAADwAAAAAAAAAAAAAAAAAY&#10;BAAAZHJzL2Rvd25yZXYueG1sUEsFBgAAAAAEAAQA8wAAACIFAAAAAA==&#10;" filled="f" stroked="f">
              <v:textbox inset=",0,,0">
                <w:txbxContent>
                  <w:p w14:paraId="5BFAA9FA"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BFAA9E6" wp14:editId="5BFAA9E7">
              <wp:simplePos x="0" y="0"/>
              <wp:positionH relativeFrom="column">
                <wp:posOffset>-914400</wp:posOffset>
              </wp:positionH>
              <wp:positionV relativeFrom="paragraph">
                <wp:posOffset>10210803</wp:posOffset>
              </wp:positionV>
              <wp:extent cx="7569202" cy="282577"/>
              <wp:effectExtent l="0" t="0" r="0" b="3173"/>
              <wp:wrapNone/>
              <wp:docPr id="8"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C" w14:textId="77777777" w:rsidR="00D13414" w:rsidRDefault="00047F38">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6" id="_x0000_s1033" alt="{&quot;HashCode&quot;:-1264847310,&quot;Height&quot;:841.0,&quot;Width&quot;:595.0,&quot;Placement&quot;:&quot;Footer&quot;,&quot;Index&quot;:&quot;Primary&quot;,&quot;Section&quot;:1,&quot;Top&quot;:0.0,&quot;Left&quot;:0.0}" style="position:absolute;margin-left:-1in;margin-top:804pt;width:596pt;height:22.25pt;z-index:25166848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" filled="f" stroked="f">
              <v:textbox inset="2.53947mm,0,2.53947mm,0">
                <w:txbxContent>
                  <w:p w14:paraId="5BFAA9FC"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8"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C"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74624" behindDoc="0" locked="0" layoutInCell="1" allowOverlap="1" wp14:anchorId="5BFAA9EC" wp14:editId="5BFAA9ED">
              <wp:simplePos x="0" y="0"/>
              <wp:positionH relativeFrom="column">
                <wp:posOffset>-914400</wp:posOffset>
              </wp:positionH>
              <wp:positionV relativeFrom="paragraph">
                <wp:posOffset>10210803</wp:posOffset>
              </wp:positionV>
              <wp:extent cx="7569202" cy="282577"/>
              <wp:effectExtent l="0" t="0" r="0" b="3173"/>
              <wp:wrapNone/>
              <wp:docPr id="1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A02" w14:textId="77777777" w:rsidR="00D13414" w:rsidRDefault="00047F38">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C" id="_x0000_s1036" alt="{&quot;HashCode&quot;:-1264847310,&quot;Height&quot;:841.0,&quot;Width&quot;:595.0,&quot;Placement&quot;:&quot;Footer&quot;,&quot;Index&quot;:&quot;Primary&quot;,&quot;Section&quot;:1,&quot;Top&quot;:0.0,&quot;Left&quot;:0.0}" style="position:absolute;margin-left:-1in;margin-top:804pt;width:596pt;height:22.25pt;z-index:25167462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wdUvB8cBAAB5AwAADgAAAAAAAAAA&#10;AAAAAAAuAgAAZHJzL2Uyb0RvYy54bWxQSwECLQAUAAYACAAAACEAI0Jp190AAAAPAQAADwAAAAAA&#10;AAAAAAAAAAAhBAAAZHJzL2Rvd25yZXYueG1sUEsFBgAAAAAEAAQA8wAAACsFAAAAAA==&#10;" filled="f" stroked="f">
              <v:textbox inset="2.53947mm,0,2.53947mm,0">
                <w:txbxContent>
                  <w:p w14:paraId="5BFAAA02"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D"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bookmarkStart w:id="18" w:name="bookmark=id.4d34og8"/>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A9D8" w14:textId="77777777" w:rsidR="00000000" w:rsidRDefault="00047F38">
      <w:pPr>
        <w:spacing w:after="0" w:line="240" w:lineRule="auto"/>
      </w:pPr>
      <w:r>
        <w:separator/>
      </w:r>
    </w:p>
  </w:footnote>
  <w:footnote w:type="continuationSeparator" w:id="0">
    <w:p w14:paraId="5BFAA9DA" w14:textId="77777777" w:rsidR="00000000" w:rsidRDefault="0004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0" w14:textId="29252E16"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0288" behindDoc="0" locked="0" layoutInCell="1" allowOverlap="1" wp14:anchorId="5BFAA9D8" wp14:editId="5BFAA9D9">
              <wp:simplePos x="0" y="0"/>
              <wp:positionH relativeFrom="page">
                <wp:align>center</wp:align>
              </wp:positionH>
              <wp:positionV relativeFrom="page">
                <wp:align>top</wp:align>
              </wp:positionV>
              <wp:extent cx="7772400" cy="462915"/>
              <wp:effectExtent l="0" t="0" r="0" b="13335"/>
              <wp:wrapNone/>
              <wp:docPr id="1" name="MSIPCM498d49e58e0ee02c06e0dc3c"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E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8" id="_x0000_t202" coordsize="21600,21600" o:spt="202" path="m,l,21600r21600,l21600,xe">
              <v:stroke joinstyle="miter"/>
              <v:path gradientshapeok="t" o:connecttype="rect"/>
            </v:shapetype>
            <v:shape id="MSIPCM498d49e58e0ee02c06e0dc3c" o:spid="_x0000_s1026" type="#_x0000_t202" alt="{&quot;HashCode&quot;:-963512639,&quot;Height&quot;:9999999.0,&quot;Width&quot;:9999999.0,&quot;Placement&quot;:&quot;Header&quot;,&quot;Index&quot;:&quot;Primary&quot;,&quot;Section&quot;:1,&quot;Top&quot;:0.0,&quot;Left&quot;:0.0}" style="position:absolute;margin-left:0;margin-top:0;width:612pt;height:36.45pt;z-index:251660288;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" filled="f" stroked="f">
              <v:textbox inset=",0,,0">
                <w:txbxContent>
                  <w:p w14:paraId="5BFAA9E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59264" behindDoc="0" locked="0" layoutInCell="1" allowOverlap="1" wp14:anchorId="5BFAA9DA" wp14:editId="5BFAA9DB">
              <wp:simplePos x="0" y="0"/>
              <wp:positionH relativeFrom="page">
                <wp:align>center</wp:align>
              </wp:positionH>
              <wp:positionV relativeFrom="page">
                <wp:align>top</wp:align>
              </wp:positionV>
              <wp:extent cx="443868" cy="443868"/>
              <wp:effectExtent l="0" t="0" r="13332" b="13332"/>
              <wp:wrapNone/>
              <wp:docPr id="2"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DA" id="Text Box 4" o:spid="_x0000_s1027" type="#_x0000_t202" alt="UK OFFICIAL" style="position:absolute;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" filled="f" stroked="f">
              <v:textbox style="mso-fit-shape-to-text:t" inset="0,5.29156mm,0,0">
                <w:txbxContent>
                  <w:p w14:paraId="5BFAA9F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 xml:space="preserve">Schedule 26 (Sustainability), Crown Copyright 2023, </w:t>
    </w:r>
    <w:r w:rsidR="000E24D2">
      <w:rPr>
        <w:rFonts w:ascii="Arial" w:eastAsia="Arial" w:hAnsi="Arial" w:cs="Arial"/>
        <w:bCs/>
        <w:sz w:val="20"/>
        <w:szCs w:val="20"/>
      </w:rPr>
      <w:t>BE24035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5"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6432" behindDoc="0" locked="0" layoutInCell="1" allowOverlap="1" wp14:anchorId="5BFAA9E0" wp14:editId="5BFAA9E1">
              <wp:simplePos x="0" y="0"/>
              <wp:positionH relativeFrom="page">
                <wp:align>center</wp:align>
              </wp:positionH>
              <wp:positionV relativeFrom="page">
                <wp:align>top</wp:align>
              </wp:positionV>
              <wp:extent cx="7772400" cy="462915"/>
              <wp:effectExtent l="0" t="0" r="0" b="13335"/>
              <wp:wrapNone/>
              <wp:docPr id="5" name="MSIPCM1b5744dfa783a5d13726cc8d" descr="{&quot;HashCode&quot;:-963512639,&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6"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0" id="_x0000_t202" coordsize="21600,21600" o:spt="202" path="m,l,21600r21600,l21600,xe">
              <v:stroke joinstyle="miter"/>
              <v:path gradientshapeok="t" o:connecttype="rect"/>
            </v:shapetype>
            <v:shape id="MSIPCM1b5744dfa783a5d13726cc8d" o:spid="_x0000_s1030" type="#_x0000_t202" alt="{&quot;HashCode&quot;:-963512639,&quot;Height&quot;:9999999.0,&quot;Width&quot;:9999999.0,&quot;Placement&quot;:&quot;Header&quot;,&quot;Index&quot;:&quot;Primary&quot;,&quot;Section&quot;:2,&quot;Top&quot;:0.0,&quot;Left&quot;:0.0}" style="position:absolute;margin-left:0;margin-top:0;width:612pt;height:36.45pt;z-index:251666432;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LtyG674BAABtAwAADgAAAAAAAAAAAAAAAAAuAgAA&#10;ZHJzL2Uyb0RvYy54bWxQSwECLQAUAAYACAAAACEAB9gJ0t0AAAAFAQAADwAAAAAAAAAAAAAAAAAY&#10;BAAAZHJzL2Rvd25yZXYueG1sUEsFBgAAAAAEAAQA8wAAACIFAAAAAA==&#10;" filled="f" stroked="f">
              <v:textbox inset=",0,,0">
                <w:txbxContent>
                  <w:p w14:paraId="5BFAA9F6"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65408" behindDoc="0" locked="0" layoutInCell="1" allowOverlap="1" wp14:anchorId="5BFAA9E2" wp14:editId="5BFAA9E3">
              <wp:simplePos x="0" y="0"/>
              <wp:positionH relativeFrom="page">
                <wp:align>center</wp:align>
              </wp:positionH>
              <wp:positionV relativeFrom="page">
                <wp:align>top</wp:align>
              </wp:positionV>
              <wp:extent cx="443868" cy="443868"/>
              <wp:effectExtent l="0" t="0" r="13332" b="13332"/>
              <wp:wrapNone/>
              <wp:docPr id="6"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8"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2" id="_x0000_s1031" type="#_x0000_t202" alt="UK OFFICIAL" style="position:absolute;margin-left:0;margin-top:0;width:34.95pt;height:34.95pt;z-index:251665408;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" filled="f" stroked="f">
              <v:textbox style="mso-fit-shape-to-text:t" inset="0,5.29156mm,0,0">
                <w:txbxContent>
                  <w:p w14:paraId="5BFAA9F8"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 xml:space="preserve">Schedule 26 (Sustainability), Crown Copyright 2023, [Subject to </w:t>
    </w:r>
    <w:r>
      <w:rPr>
        <w:rFonts w:ascii="Arial" w:eastAsia="Arial" w:hAnsi="Arial" w:cs="Arial"/>
        <w:bCs/>
        <w:sz w:val="20"/>
        <w:szCs w:val="20"/>
      </w:rPr>
      <w:t>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A"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72576" behindDoc="0" locked="0" layoutInCell="1" allowOverlap="1" wp14:anchorId="5BFAA9E8" wp14:editId="5BFAA9E9">
              <wp:simplePos x="0" y="0"/>
              <wp:positionH relativeFrom="page">
                <wp:align>center</wp:align>
              </wp:positionH>
              <wp:positionV relativeFrom="page">
                <wp:align>top</wp:align>
              </wp:positionV>
              <wp:extent cx="7772400" cy="462915"/>
              <wp:effectExtent l="0" t="0" r="0" b="13335"/>
              <wp:wrapNone/>
              <wp:docPr id="9" name="MSIPCM665b40c4bdbd078d0f6c514b" descr="{&quot;HashCode&quot;:-96351263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8" id="_x0000_t202" coordsize="21600,21600" o:spt="202" path="m,l,21600r21600,l21600,xe">
              <v:stroke joinstyle="miter"/>
              <v:path gradientshapeok="t" o:connecttype="rect"/>
            </v:shapetype>
            <v:shape id="MSIPCM665b40c4bdbd078d0f6c514b" o:spid="_x0000_s1034" type="#_x0000_t202" alt="{&quot;HashCode&quot;:-963512639,&quot;Height&quot;:9999999.0,&quot;Width&quot;:9999999.0,&quot;Placement&quot;:&quot;Header&quot;,&quot;Index&quot;:&quot;Primary&quot;,&quot;Section&quot;:3,&quot;Top&quot;:0.0,&quot;Left&quot;:0.0}" style="position:absolute;margin-left:0;margin-top:0;width:612pt;height:36.45pt;z-index:251672576;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OKjWmL4BAABtAwAADgAAAAAAAAAAAAAAAAAuAgAA&#10;ZHJzL2Uyb0RvYy54bWxQSwECLQAUAAYACAAAACEAB9gJ0t0AAAAFAQAADwAAAAAAAAAAAAAAAAAY&#10;BAAAZHJzL2Rvd25yZXYueG1sUEsFBgAAAAAEAAQA8wAAACIFAAAAAA==&#10;" filled="f" stroked="f">
              <v:textbox inset=",0,,0">
                <w:txbxContent>
                  <w:p w14:paraId="5BFAA9F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71552" behindDoc="0" locked="0" layoutInCell="1" allowOverlap="1" wp14:anchorId="5BFAA9EA" wp14:editId="5BFAA9EB">
              <wp:simplePos x="0" y="0"/>
              <wp:positionH relativeFrom="page">
                <wp:align>center</wp:align>
              </wp:positionH>
              <wp:positionV relativeFrom="page">
                <wp:align>top</wp:align>
              </wp:positionV>
              <wp:extent cx="443868" cy="443868"/>
              <wp:effectExtent l="0" t="0" r="13332" b="13332"/>
              <wp:wrapNone/>
              <wp:docPr id="10"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A0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A" id="_x0000_s1035" type="#_x0000_t202" alt="UK OFFICIAL" style="position:absolute;margin-left:0;margin-top:0;width:34.95pt;height:34.95pt;z-index:251671552;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" filled="f" stroked="f">
              <v:textbox style="mso-fit-shape-to-text:t" inset="0,5.29156mm,0,0">
                <w:txbxContent>
                  <w:p w14:paraId="5BFAAA0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966E0"/>
    <w:multiLevelType w:val="multilevel"/>
    <w:tmpl w:val="C74078F4"/>
    <w:styleLink w:val="LFO2"/>
    <w:lvl w:ilvl="0">
      <w:start w:val="1"/>
      <w:numFmt w:val="decimal"/>
      <w:pStyle w:val="DefinitionListLevel2"/>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456AAE"/>
    <w:multiLevelType w:val="multilevel"/>
    <w:tmpl w:val="A31625B0"/>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21421D"/>
    <w:multiLevelType w:val="multilevel"/>
    <w:tmpl w:val="0F92BE70"/>
    <w:styleLink w:val="CurrentList3"/>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057E9"/>
    <w:multiLevelType w:val="multilevel"/>
    <w:tmpl w:val="A2843134"/>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A520EE8"/>
    <w:multiLevelType w:val="multilevel"/>
    <w:tmpl w:val="F7BEE3D2"/>
    <w:styleLink w:val="CurrentList1"/>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145041B"/>
    <w:multiLevelType w:val="multilevel"/>
    <w:tmpl w:val="4B347DBC"/>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5244BA"/>
    <w:multiLevelType w:val="multilevel"/>
    <w:tmpl w:val="8AF42EEA"/>
    <w:styleLink w:val="CurrentList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A718CB"/>
    <w:multiLevelType w:val="multilevel"/>
    <w:tmpl w:val="B1082456"/>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9B54A2"/>
    <w:multiLevelType w:val="multilevel"/>
    <w:tmpl w:val="2CAAFFB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9" w15:restartNumberingAfterBreak="0">
    <w:nsid w:val="6CDF744E"/>
    <w:multiLevelType w:val="multilevel"/>
    <w:tmpl w:val="66CAC6FA"/>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11D3340"/>
    <w:multiLevelType w:val="multilevel"/>
    <w:tmpl w:val="D534CA6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1" w15:restartNumberingAfterBreak="0">
    <w:nsid w:val="779B44CA"/>
    <w:multiLevelType w:val="multilevel"/>
    <w:tmpl w:val="7CE49838"/>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1477800866">
    <w:abstractNumId w:val="4"/>
  </w:num>
  <w:num w:numId="2" w16cid:durableId="529612444">
    <w:abstractNumId w:val="6"/>
  </w:num>
  <w:num w:numId="3" w16cid:durableId="722797791">
    <w:abstractNumId w:val="2"/>
  </w:num>
  <w:num w:numId="4" w16cid:durableId="1111437164">
    <w:abstractNumId w:val="0"/>
  </w:num>
  <w:num w:numId="5" w16cid:durableId="181214917">
    <w:abstractNumId w:val="1"/>
  </w:num>
  <w:num w:numId="6" w16cid:durableId="691952961">
    <w:abstractNumId w:val="10"/>
  </w:num>
  <w:num w:numId="7" w16cid:durableId="1821573923">
    <w:abstractNumId w:val="8"/>
  </w:num>
  <w:num w:numId="8" w16cid:durableId="138766227">
    <w:abstractNumId w:val="11"/>
  </w:num>
  <w:num w:numId="9" w16cid:durableId="575210900">
    <w:abstractNumId w:val="7"/>
  </w:num>
  <w:num w:numId="10" w16cid:durableId="2040469075">
    <w:abstractNumId w:val="9"/>
  </w:num>
  <w:num w:numId="11" w16cid:durableId="326131481">
    <w:abstractNumId w:val="3"/>
  </w:num>
  <w:num w:numId="12" w16cid:durableId="193807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C3E60"/>
    <w:rsid w:val="00047F38"/>
    <w:rsid w:val="00086497"/>
    <w:rsid w:val="000E24D2"/>
    <w:rsid w:val="0010256A"/>
    <w:rsid w:val="001D5C4C"/>
    <w:rsid w:val="00AC3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A9D8"/>
  <w15:docId w15:val="{F1A96096-685E-43D5-A2FA-BBDCA333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2" w:space="31" w:color="FFFFFF" w:shadow="1"/>
        <w:left w:val="single" w:sz="2" w:space="31" w:color="FFFFFF" w:shadow="1"/>
        <w:bottom w:val="single" w:sz="2" w:space="31" w:color="FFFFFF" w:shadow="1"/>
        <w:right w:val="single" w:sz="2" w:space="31" w:color="FFFFFF" w:shadow="1"/>
      </w:pBdr>
      <w:suppressAutoHyphens/>
    </w:pPr>
    <w:rPr>
      <w:color w:val="000000"/>
    </w:rPr>
  </w:style>
  <w:style w:type="paragraph" w:styleId="Heading1">
    <w:name w:val="heading 1"/>
    <w:basedOn w:val="Normal"/>
    <w:next w:val="Normal"/>
    <w:uiPriority w:val="9"/>
    <w:qFormat/>
    <w:pPr>
      <w:keepNext/>
      <w:keepLines/>
      <w:pBdr>
        <w:top w:val="none" w:sz="0" w:space="0" w:color="auto"/>
        <w:left w:val="none" w:sz="0" w:space="0" w:color="auto"/>
        <w:bottom w:val="none" w:sz="0" w:space="0" w:color="auto"/>
        <w:right w:val="none" w:sz="0" w:space="0" w:color="auto"/>
      </w:pBdr>
      <w:spacing w:before="240" w:after="0" w:line="244" w:lineRule="auto"/>
      <w:outlineLvl w:val="0"/>
    </w:pPr>
    <w:rPr>
      <w:rFonts w:ascii="Calibri Light" w:eastAsia="Times New Roman" w:hAnsi="Calibri Light" w:cs="Times New Roman"/>
      <w:color w:val="2F5496"/>
      <w:sz w:val="32"/>
      <w:szCs w:val="32"/>
      <w:lang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rPr>
      <w:rFonts w:ascii="Calibri" w:eastAsia="Calibri" w:hAnsi="Calibri" w:cs="Calibri"/>
      <w:b/>
      <w:color w:val="000000"/>
      <w:sz w:val="36"/>
      <w:szCs w:val="36"/>
      <w:lang w:eastAsia="en-GB"/>
    </w:rPr>
  </w:style>
  <w:style w:type="character" w:customStyle="1" w:styleId="Heading3Char">
    <w:name w:val="Heading 3 Char"/>
    <w:basedOn w:val="DefaultParagraphFont"/>
    <w:rPr>
      <w:rFonts w:ascii="Calibri" w:eastAsia="Calibri" w:hAnsi="Calibri" w:cs="Calibri"/>
      <w:b/>
      <w:color w:val="000000"/>
      <w:sz w:val="28"/>
      <w:szCs w:val="28"/>
      <w:lang w:eastAsia="en-GB"/>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color w:val="000000"/>
      <w:sz w:val="20"/>
      <w:szCs w:val="20"/>
      <w:lang w:eastAsia="en-GB"/>
    </w:rPr>
  </w:style>
  <w:style w:type="paragraph" w:styleId="Footer">
    <w:name w:val="footer"/>
    <w:basedOn w:val="Normal"/>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Pr>
      <w:rFonts w:cs="Times New Roman"/>
      <w:color w:val="auto"/>
      <w:lang w:eastAsia="en-US"/>
    </w:rPr>
  </w:style>
  <w:style w:type="character" w:customStyle="1" w:styleId="FooterChar">
    <w:name w:val="Footer Char"/>
    <w:basedOn w:val="DefaultParagraphFont"/>
  </w:style>
  <w:style w:type="paragraph" w:customStyle="1" w:styleId="GPSL1Numbered">
    <w:name w:val="GPS L1 Numbered"/>
    <w:basedOn w:val="Normal"/>
    <w:pPr>
      <w:keepNext/>
      <w:spacing w:before="120" w:after="240" w:line="240" w:lineRule="auto"/>
    </w:pPr>
    <w:rPr>
      <w:rFonts w:ascii="Times New Roman" w:hAnsi="Times New Roman"/>
      <w:b/>
      <w:sz w:val="24"/>
    </w:rPr>
  </w:style>
  <w:style w:type="paragraph" w:customStyle="1" w:styleId="GPSL2numberedclause">
    <w:name w:val="GPS L2 numbered clause"/>
    <w:basedOn w:val="Normal"/>
    <w:pPr>
      <w:spacing w:before="120" w:after="120" w:line="240" w:lineRule="auto"/>
    </w:pPr>
    <w:rPr>
      <w:rFonts w:ascii="Times New Roman" w:hAnsi="Times New Roman"/>
      <w:sz w:val="24"/>
    </w:rPr>
  </w:style>
  <w:style w:type="paragraph" w:customStyle="1" w:styleId="GPSL3NUMBERED">
    <w:name w:val="GPS L3 NUMBERED"/>
    <w:basedOn w:val="Normal"/>
    <w:pPr>
      <w:spacing w:before="120" w:after="120" w:line="240" w:lineRule="auto"/>
    </w:pPr>
    <w:rPr>
      <w:rFonts w:ascii="Times New Roman" w:hAnsi="Times New Roman"/>
      <w:sz w:val="24"/>
    </w:rPr>
  </w:style>
  <w:style w:type="paragraph" w:customStyle="1" w:styleId="GPSL4numbered">
    <w:name w:val="GPS L4 numbered"/>
    <w:basedOn w:val="Normal"/>
    <w:rPr>
      <w:rFonts w:ascii="Times New Roman" w:hAnsi="Times New Roman"/>
      <w:sz w:val="24"/>
    </w:rPr>
  </w:style>
  <w:style w:type="paragraph" w:customStyle="1" w:styleId="StdBodyText">
    <w:name w:val="Std Body Tex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rPr>
      <w:rFonts w:ascii="Arial" w:eastAsia="Times New Roman" w:hAnsi="Arial" w:cs="Times New Roman"/>
      <w:b/>
      <w:sz w:val="24"/>
      <w:szCs w:val="24"/>
      <w:lang w:eastAsia="en-GB"/>
    </w:rPr>
  </w:style>
  <w:style w:type="paragraph" w:customStyle="1" w:styleId="DefinitionList">
    <w:name w:val="Definition Lis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4"/>
      </w:numPr>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color w:val="000000"/>
      <w:sz w:val="18"/>
      <w:szCs w:val="18"/>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rPr>
      <w:color w:val="605E5C"/>
      <w:shd w:val="clear" w:color="auto" w:fill="E1DFDD"/>
    </w:rPr>
  </w:style>
  <w:style w:type="paragraph" w:styleId="Revision">
    <w:name w:val="Revision"/>
    <w:pPr>
      <w:suppressAutoHyphens/>
      <w:spacing w:after="0" w:line="240" w:lineRule="auto"/>
    </w:pPr>
    <w:rPr>
      <w:color w:val="000000"/>
    </w:rPr>
  </w:style>
  <w:style w:type="character" w:styleId="FollowedHyperlink">
    <w:name w:val="FollowedHyperlink"/>
    <w:basedOn w:val="DefaultParagraphFont"/>
    <w:rPr>
      <w:color w:val="954F72"/>
      <w:u w:val="single"/>
    </w:rPr>
  </w:style>
  <w:style w:type="paragraph" w:styleId="NormalWeb">
    <w:name w:val="Normal (Web)"/>
    <w:basedOn w:val="Normal"/>
    <w:pPr>
      <w:pBdr>
        <w:top w:val="none" w:sz="0" w:space="0" w:color="auto"/>
        <w:left w:val="none" w:sz="0" w:space="0" w:color="auto"/>
        <w:bottom w:val="none" w:sz="0" w:space="0" w:color="auto"/>
        <w:right w:val="none" w:sz="0" w:space="0" w:color="auto"/>
      </w:pBdr>
      <w:spacing w:before="100" w:after="100"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ListParagraphChar">
    <w:name w:val="List Paragraph Char"/>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color w:val="000000"/>
    </w:rPr>
  </w:style>
  <w:style w:type="numbering" w:customStyle="1" w:styleId="CurrentList1">
    <w:name w:val="Current List1"/>
    <w:basedOn w:val="NoList"/>
    <w:pPr>
      <w:numPr>
        <w:numId w:val="1"/>
      </w:numPr>
    </w:pPr>
  </w:style>
  <w:style w:type="numbering" w:customStyle="1" w:styleId="CurrentList2">
    <w:name w:val="Current List2"/>
    <w:basedOn w:val="NoList"/>
    <w:pPr>
      <w:numPr>
        <w:numId w:val="2"/>
      </w:numPr>
    </w:pPr>
  </w:style>
  <w:style w:type="numbering" w:customStyle="1" w:styleId="CurrentList3">
    <w:name w:val="Current List3"/>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upplierregistration.cabinetoffice.gov.uk/msat"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1485</Words>
  <Characters>8465</Characters>
  <Application>Microsoft Office Word</Application>
  <DocSecurity>0</DocSecurity>
  <Lines>70</Lines>
  <Paragraphs>19</Paragraphs>
  <ScaleCrop>false</ScaleCrop>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Ben Oborne - UKSBS</cp:lastModifiedBy>
  <cp:revision>6</cp:revision>
  <dcterms:created xsi:type="dcterms:W3CDTF">2024-04-03T11:20:00Z</dcterms:created>
  <dcterms:modified xsi:type="dcterms:W3CDTF">2024-04-03T11:23:00Z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MSIP_Label_72408bec-6efb-47bd-b9dc-9f250af91ce7_Enabled">
    <vt:lpwstr>true</vt:lpwstr>
  </property>
  <property fmtid="{D5CDD505-2E9C-101B-9397-08002B2CF9AE}" pid="4" name="MSIP_Label_72408bec-6efb-47bd-b9dc-9f250af91ce7_SetDate">
    <vt:lpwstr>2024-01-19T09:49:59Z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2251e554-8ba4-47b4-9922-eee44320d943</vt:lpwstr>
  </property>
  <property fmtid="{D5CDD505-2E9C-101B-9397-08002B2CF9AE}" pid="9" name="MSIP_Label_72408bec-6efb-47bd-b9dc-9f250af91ce7_ContentBits">
    <vt:lpwstr>3</vt:lpwstr>
  </property>
</Properties>
</file>